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EF" w:rsidRDefault="004E4CEF" w:rsidP="008A324B">
      <w:pPr>
        <w:pStyle w:val="3"/>
        <w:spacing w:line="360" w:lineRule="auto"/>
        <w:ind w:left="0" w:right="0"/>
        <w:rPr>
          <w:color w:val="000000" w:themeColor="text1"/>
          <w:sz w:val="28"/>
          <w:szCs w:val="28"/>
        </w:rPr>
      </w:pPr>
    </w:p>
    <w:p w:rsidR="008A324B" w:rsidRDefault="008A324B" w:rsidP="008A324B">
      <w:pPr>
        <w:pStyle w:val="3"/>
        <w:spacing w:line="360" w:lineRule="auto"/>
        <w:ind w:left="0" w:right="0"/>
        <w:rPr>
          <w:color w:val="000000" w:themeColor="text1"/>
          <w:sz w:val="28"/>
          <w:szCs w:val="28"/>
        </w:rPr>
      </w:pPr>
    </w:p>
    <w:p w:rsidR="008A324B" w:rsidRPr="008A324B" w:rsidRDefault="008A324B" w:rsidP="008A324B">
      <w:pPr>
        <w:pStyle w:val="3"/>
        <w:spacing w:line="360" w:lineRule="auto"/>
        <w:ind w:left="0" w:right="0"/>
        <w:rPr>
          <w:color w:val="000000" w:themeColor="text1"/>
          <w:sz w:val="28"/>
          <w:szCs w:val="28"/>
        </w:rPr>
      </w:pPr>
    </w:p>
    <w:p w:rsidR="00892AAD" w:rsidRPr="008A324B" w:rsidRDefault="008A324B" w:rsidP="008A324B">
      <w:pPr>
        <w:pStyle w:val="3"/>
        <w:spacing w:line="360" w:lineRule="auto"/>
        <w:ind w:left="0" w:right="0"/>
        <w:jc w:val="center"/>
        <w:rPr>
          <w:sz w:val="28"/>
          <w:szCs w:val="28"/>
        </w:rPr>
      </w:pPr>
      <w:r w:rsidRPr="008A324B">
        <w:rPr>
          <w:sz w:val="28"/>
          <w:szCs w:val="28"/>
        </w:rPr>
        <w:t xml:space="preserve">Уважаемые </w:t>
      </w:r>
      <w:r w:rsidR="0096581C">
        <w:rPr>
          <w:sz w:val="28"/>
          <w:szCs w:val="28"/>
        </w:rPr>
        <w:t>старшеклассники</w:t>
      </w:r>
      <w:r w:rsidRPr="008A324B">
        <w:rPr>
          <w:sz w:val="28"/>
          <w:szCs w:val="28"/>
        </w:rPr>
        <w:t>!</w:t>
      </w:r>
    </w:p>
    <w:p w:rsidR="008A324B" w:rsidRPr="008A324B" w:rsidRDefault="008A324B" w:rsidP="008A324B">
      <w:pPr>
        <w:spacing w:line="360" w:lineRule="auto"/>
        <w:ind w:firstLine="567"/>
        <w:jc w:val="both"/>
        <w:rPr>
          <w:sz w:val="28"/>
          <w:szCs w:val="28"/>
        </w:rPr>
      </w:pPr>
      <w:r w:rsidRPr="008A324B">
        <w:rPr>
          <w:sz w:val="28"/>
          <w:szCs w:val="28"/>
        </w:rPr>
        <w:t xml:space="preserve">Национальный исследовательский Томский политехнический университет (НИ ТПУ) приглашает обучающихся 9–11 классов </w:t>
      </w:r>
      <w:r>
        <w:rPr>
          <w:sz w:val="28"/>
          <w:szCs w:val="28"/>
        </w:rPr>
        <w:t>в</w:t>
      </w:r>
      <w:r w:rsidRPr="008A324B">
        <w:rPr>
          <w:sz w:val="28"/>
          <w:szCs w:val="28"/>
        </w:rPr>
        <w:t xml:space="preserve">ашего учреждения к участию в профориентационном бесплатном онлайн-курсе </w:t>
      </w:r>
      <w:r w:rsidRPr="008A324B">
        <w:rPr>
          <w:b/>
          <w:sz w:val="28"/>
          <w:szCs w:val="28"/>
        </w:rPr>
        <w:t>«Инженерия будущего»</w:t>
      </w:r>
      <w:r w:rsidRPr="008A324B">
        <w:rPr>
          <w:sz w:val="28"/>
          <w:szCs w:val="28"/>
        </w:rPr>
        <w:t xml:space="preserve">. </w:t>
      </w:r>
    </w:p>
    <w:p w:rsidR="008A324B" w:rsidRPr="008A324B" w:rsidRDefault="008A324B" w:rsidP="007B5434">
      <w:pPr>
        <w:spacing w:line="360" w:lineRule="auto"/>
        <w:ind w:firstLine="567"/>
        <w:jc w:val="both"/>
        <w:rPr>
          <w:sz w:val="28"/>
          <w:szCs w:val="28"/>
        </w:rPr>
      </w:pPr>
      <w:r w:rsidRPr="008A324B">
        <w:rPr>
          <w:sz w:val="28"/>
          <w:szCs w:val="28"/>
        </w:rPr>
        <w:t xml:space="preserve">Курс стартует </w:t>
      </w:r>
      <w:r w:rsidR="00370247" w:rsidRPr="00370247">
        <w:rPr>
          <w:b/>
          <w:sz w:val="28"/>
          <w:szCs w:val="28"/>
        </w:rPr>
        <w:t>2</w:t>
      </w:r>
      <w:r w:rsidRPr="008A324B">
        <w:rPr>
          <w:sz w:val="28"/>
          <w:szCs w:val="28"/>
        </w:rPr>
        <w:t xml:space="preserve"> </w:t>
      </w:r>
      <w:r w:rsidR="00D9017D">
        <w:rPr>
          <w:sz w:val="28"/>
          <w:szCs w:val="28"/>
        </w:rPr>
        <w:t>октября</w:t>
      </w:r>
      <w:r w:rsidRPr="008A324B">
        <w:rPr>
          <w:sz w:val="28"/>
          <w:szCs w:val="28"/>
        </w:rPr>
        <w:t xml:space="preserve"> </w:t>
      </w:r>
      <w:r w:rsidRPr="008A324B">
        <w:rPr>
          <w:b/>
          <w:sz w:val="28"/>
          <w:szCs w:val="28"/>
        </w:rPr>
        <w:t>201</w:t>
      </w:r>
      <w:r w:rsidR="001124FC">
        <w:rPr>
          <w:b/>
          <w:sz w:val="28"/>
          <w:szCs w:val="28"/>
        </w:rPr>
        <w:t>7</w:t>
      </w:r>
      <w:r w:rsidRPr="008A324B">
        <w:rPr>
          <w:b/>
          <w:sz w:val="28"/>
          <w:szCs w:val="28"/>
        </w:rPr>
        <w:t xml:space="preserve"> г.</w:t>
      </w:r>
      <w:r w:rsidRPr="008A324B">
        <w:rPr>
          <w:sz w:val="28"/>
          <w:szCs w:val="28"/>
        </w:rPr>
        <w:t xml:space="preserve"> на российской платформе массовых открытых онлайн-</w:t>
      </w:r>
      <w:r w:rsidRPr="007B5434">
        <w:rPr>
          <w:spacing w:val="-6"/>
          <w:sz w:val="28"/>
          <w:szCs w:val="28"/>
        </w:rPr>
        <w:t>курсов «</w:t>
      </w:r>
      <w:proofErr w:type="spellStart"/>
      <w:r w:rsidR="001124FC">
        <w:rPr>
          <w:spacing w:val="-6"/>
          <w:sz w:val="28"/>
          <w:szCs w:val="28"/>
        </w:rPr>
        <w:t>Стэпик</w:t>
      </w:r>
      <w:proofErr w:type="spellEnd"/>
      <w:r w:rsidRPr="007B5434">
        <w:rPr>
          <w:spacing w:val="-6"/>
          <w:sz w:val="28"/>
          <w:szCs w:val="28"/>
        </w:rPr>
        <w:t>»</w:t>
      </w:r>
      <w:r w:rsidRPr="007B5434">
        <w:rPr>
          <w:spacing w:val="-40"/>
          <w:sz w:val="28"/>
          <w:szCs w:val="28"/>
        </w:rPr>
        <w:t xml:space="preserve"> </w:t>
      </w:r>
      <w:r w:rsidRPr="001124FC">
        <w:rPr>
          <w:sz w:val="28"/>
          <w:szCs w:val="28"/>
        </w:rPr>
        <w:t>(</w:t>
      </w:r>
      <w:hyperlink r:id="rId9" w:history="1">
        <w:r w:rsidR="001124FC" w:rsidRPr="001124FC">
          <w:rPr>
            <w:rStyle w:val="af"/>
            <w:sz w:val="28"/>
            <w:szCs w:val="28"/>
          </w:rPr>
          <w:t>https://stepik.org/2213</w:t>
        </w:r>
      </w:hyperlink>
      <w:proofErr w:type="gramStart"/>
      <w:r w:rsidR="001124FC">
        <w:t xml:space="preserve"> )</w:t>
      </w:r>
      <w:proofErr w:type="gramEnd"/>
      <w:r w:rsidR="001124FC">
        <w:t>.</w:t>
      </w:r>
      <w:r w:rsidRPr="008A324B">
        <w:rPr>
          <w:sz w:val="28"/>
          <w:szCs w:val="28"/>
        </w:rPr>
        <w:t xml:space="preserve"> </w:t>
      </w:r>
      <w:r w:rsidR="00D9017D">
        <w:rPr>
          <w:sz w:val="28"/>
          <w:szCs w:val="28"/>
        </w:rPr>
        <w:t xml:space="preserve"> </w:t>
      </w:r>
      <w:r w:rsidRPr="008A324B">
        <w:rPr>
          <w:sz w:val="28"/>
          <w:szCs w:val="28"/>
        </w:rPr>
        <w:t xml:space="preserve">Длительность курса – </w:t>
      </w:r>
      <w:r w:rsidR="00D9017D">
        <w:rPr>
          <w:sz w:val="28"/>
          <w:szCs w:val="28"/>
        </w:rPr>
        <w:t>3</w:t>
      </w:r>
      <w:r w:rsidRPr="008A324B">
        <w:rPr>
          <w:sz w:val="28"/>
          <w:szCs w:val="28"/>
        </w:rPr>
        <w:t xml:space="preserve"> </w:t>
      </w:r>
      <w:r w:rsidR="00D9017D">
        <w:rPr>
          <w:sz w:val="28"/>
          <w:szCs w:val="28"/>
        </w:rPr>
        <w:t>месяца</w:t>
      </w:r>
      <w:bookmarkStart w:id="0" w:name="_GoBack"/>
      <w:bookmarkEnd w:id="0"/>
      <w:r w:rsidRPr="008A324B">
        <w:rPr>
          <w:sz w:val="28"/>
          <w:szCs w:val="28"/>
        </w:rPr>
        <w:t xml:space="preserve">. </w:t>
      </w:r>
    </w:p>
    <w:p w:rsidR="008A324B" w:rsidRPr="002015B2" w:rsidRDefault="008A324B" w:rsidP="008A324B">
      <w:pPr>
        <w:spacing w:line="360" w:lineRule="auto"/>
        <w:ind w:firstLine="567"/>
        <w:jc w:val="both"/>
        <w:rPr>
          <w:sz w:val="28"/>
          <w:szCs w:val="28"/>
        </w:rPr>
      </w:pPr>
      <w:r w:rsidRPr="008A324B">
        <w:rPr>
          <w:sz w:val="28"/>
          <w:szCs w:val="28"/>
        </w:rPr>
        <w:t xml:space="preserve">Информация о курсе </w:t>
      </w:r>
      <w:r w:rsidR="002015B2">
        <w:rPr>
          <w:sz w:val="28"/>
          <w:szCs w:val="28"/>
        </w:rPr>
        <w:t xml:space="preserve">в </w:t>
      </w:r>
      <w:r w:rsidR="002015B2" w:rsidRPr="00C9467A">
        <w:rPr>
          <w:sz w:val="28"/>
          <w:szCs w:val="28"/>
        </w:rPr>
        <w:t>п</w:t>
      </w:r>
      <w:r w:rsidRPr="00C9467A">
        <w:rPr>
          <w:sz w:val="28"/>
          <w:szCs w:val="28"/>
        </w:rPr>
        <w:t>риложени</w:t>
      </w:r>
      <w:r w:rsidR="002015B2" w:rsidRPr="00C9467A">
        <w:rPr>
          <w:sz w:val="28"/>
          <w:szCs w:val="28"/>
        </w:rPr>
        <w:t>и</w:t>
      </w:r>
      <w:r w:rsidRPr="00C9467A">
        <w:rPr>
          <w:sz w:val="28"/>
          <w:szCs w:val="28"/>
        </w:rPr>
        <w:t>.</w:t>
      </w:r>
    </w:p>
    <w:p w:rsidR="008A324B" w:rsidRPr="00F16D86" w:rsidRDefault="008A324B" w:rsidP="008A324B">
      <w:pPr>
        <w:pStyle w:val="3"/>
        <w:ind w:left="0" w:right="0"/>
        <w:jc w:val="center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Default="00892AAD" w:rsidP="004E4CEF">
      <w:pPr>
        <w:pStyle w:val="3"/>
        <w:ind w:left="0" w:right="0"/>
      </w:pPr>
    </w:p>
    <w:p w:rsidR="008A324B" w:rsidRDefault="008A324B" w:rsidP="004E4CEF">
      <w:pPr>
        <w:pStyle w:val="3"/>
        <w:ind w:left="0" w:right="0"/>
      </w:pPr>
    </w:p>
    <w:p w:rsidR="008A324B" w:rsidRDefault="008A324B" w:rsidP="004E4CEF">
      <w:pPr>
        <w:pStyle w:val="3"/>
        <w:ind w:left="0" w:right="0"/>
      </w:pPr>
    </w:p>
    <w:p w:rsidR="008A324B" w:rsidRDefault="008A324B" w:rsidP="004E4CEF">
      <w:pPr>
        <w:pStyle w:val="3"/>
        <w:ind w:left="0" w:right="0"/>
      </w:pPr>
    </w:p>
    <w:p w:rsidR="008A324B" w:rsidRPr="00F16D86" w:rsidRDefault="008A324B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92AAD" w:rsidRPr="00F16D86" w:rsidRDefault="00892AAD" w:rsidP="004E4CEF">
      <w:pPr>
        <w:pStyle w:val="3"/>
        <w:ind w:left="0" w:right="0"/>
      </w:pPr>
    </w:p>
    <w:p w:rsidR="008A324B" w:rsidRDefault="008A324B" w:rsidP="008A324B">
      <w:pPr>
        <w:pStyle w:val="3"/>
        <w:ind w:left="0" w:right="0"/>
        <w:rPr>
          <w:sz w:val="22"/>
          <w:szCs w:val="22"/>
        </w:rPr>
      </w:pPr>
    </w:p>
    <w:p w:rsidR="0012295A" w:rsidRDefault="0012295A" w:rsidP="008A324B">
      <w:pPr>
        <w:pStyle w:val="3"/>
        <w:ind w:left="0" w:right="0"/>
        <w:jc w:val="right"/>
        <w:rPr>
          <w:sz w:val="22"/>
          <w:szCs w:val="22"/>
        </w:rPr>
        <w:sectPr w:rsidR="0012295A" w:rsidSect="00665083">
          <w:headerReference w:type="default" r:id="rId10"/>
          <w:headerReference w:type="first" r:id="rId11"/>
          <w:pgSz w:w="11906" w:h="16838"/>
          <w:pgMar w:top="1440" w:right="1080" w:bottom="1440" w:left="1080" w:header="397" w:footer="567" w:gutter="0"/>
          <w:cols w:space="708"/>
          <w:titlePg/>
          <w:docGrid w:linePitch="360"/>
        </w:sectPr>
      </w:pPr>
    </w:p>
    <w:p w:rsidR="008A324B" w:rsidRPr="0012295A" w:rsidRDefault="008A324B" w:rsidP="008A324B">
      <w:pPr>
        <w:pStyle w:val="3"/>
        <w:ind w:left="0" w:right="0"/>
        <w:jc w:val="right"/>
      </w:pPr>
      <w:r w:rsidRPr="0012295A">
        <w:lastRenderedPageBreak/>
        <w:t>Приложение</w:t>
      </w:r>
    </w:p>
    <w:p w:rsidR="008A324B" w:rsidRPr="008A324B" w:rsidRDefault="008A324B" w:rsidP="008A324B">
      <w:pPr>
        <w:pStyle w:val="3"/>
        <w:ind w:left="0" w:right="0"/>
        <w:jc w:val="right"/>
        <w:rPr>
          <w:sz w:val="22"/>
          <w:szCs w:val="22"/>
        </w:rPr>
      </w:pPr>
    </w:p>
    <w:p w:rsidR="008A324B" w:rsidRPr="00665083" w:rsidRDefault="008A324B" w:rsidP="00665083">
      <w:pPr>
        <w:spacing w:before="120" w:after="120" w:line="269" w:lineRule="auto"/>
        <w:jc w:val="both"/>
        <w:rPr>
          <w:b/>
        </w:rPr>
      </w:pPr>
      <w:r w:rsidRPr="00665083">
        <w:rPr>
          <w:b/>
        </w:rPr>
        <w:t>О чем курс</w:t>
      </w:r>
    </w:p>
    <w:p w:rsidR="008A324B" w:rsidRPr="00665083" w:rsidRDefault="008A324B" w:rsidP="00665083">
      <w:pPr>
        <w:spacing w:line="269" w:lineRule="auto"/>
        <w:jc w:val="both"/>
      </w:pPr>
      <w:r w:rsidRPr="00665083">
        <w:t xml:space="preserve">«Инженерия будущего» – профориентационный онлайн-курс, в ходе которого обучающиеся познакомятся с различными направлениями современной инженерии, узнают их историю, смогут оценить перспективы развития. В создании курса участвовали 5 институтов </w:t>
      </w:r>
      <w:r w:rsidR="008970E2">
        <w:t>Томского политехнического университета</w:t>
      </w:r>
      <w:r w:rsidRPr="00665083">
        <w:t>, а знакомить ребят с направлениями инженерной деятельности будут студенты ТПУ – участники команды КВН и будущие инженеры.</w:t>
      </w:r>
    </w:p>
    <w:p w:rsidR="008A324B" w:rsidRPr="00665083" w:rsidRDefault="008A324B" w:rsidP="00665083">
      <w:pPr>
        <w:spacing w:before="120" w:after="120" w:line="269" w:lineRule="auto"/>
        <w:jc w:val="both"/>
        <w:rPr>
          <w:b/>
        </w:rPr>
      </w:pPr>
      <w:r w:rsidRPr="00665083">
        <w:rPr>
          <w:b/>
        </w:rPr>
        <w:t>Из чего состоит курс</w:t>
      </w:r>
    </w:p>
    <w:p w:rsidR="008A324B" w:rsidRPr="00665083" w:rsidRDefault="008A324B" w:rsidP="00665083">
      <w:pPr>
        <w:spacing w:line="269" w:lineRule="auto"/>
        <w:jc w:val="both"/>
      </w:pPr>
      <w:r w:rsidRPr="00665083">
        <w:t>Курс разработан в формате массовых открытых онлайн-курсов (МООК) – обучение проходит на платформе открытого образования «</w:t>
      </w:r>
      <w:proofErr w:type="spellStart"/>
      <w:r w:rsidR="001124FC">
        <w:t>Стэпик</w:t>
      </w:r>
      <w:proofErr w:type="spellEnd"/>
      <w:r w:rsidRPr="00665083">
        <w:t>» и состоит в просмотре коротких видеолекций, посвященных различным темам. Также участников ждут виртуальные лабораторные работы и интересные творческие задания.</w:t>
      </w:r>
    </w:p>
    <w:p w:rsidR="008A324B" w:rsidRPr="00665083" w:rsidRDefault="008A324B" w:rsidP="00665083">
      <w:pPr>
        <w:spacing w:before="120" w:after="120" w:line="269" w:lineRule="auto"/>
        <w:jc w:val="both"/>
        <w:rPr>
          <w:b/>
        </w:rPr>
      </w:pPr>
      <w:r w:rsidRPr="00665083">
        <w:rPr>
          <w:b/>
        </w:rPr>
        <w:t>Особенности курса</w:t>
      </w:r>
    </w:p>
    <w:p w:rsidR="008A324B" w:rsidRPr="00665083" w:rsidRDefault="008A324B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rPr>
          <w:u w:val="single"/>
        </w:rPr>
        <w:t>Формат.</w:t>
      </w:r>
      <w:r w:rsidRPr="00665083">
        <w:rPr>
          <w:i/>
        </w:rPr>
        <w:t xml:space="preserve"> </w:t>
      </w:r>
      <w:r w:rsidRPr="00665083">
        <w:t>Материалы курса представляют собой занимательные истории об инженерии.</w:t>
      </w:r>
    </w:p>
    <w:p w:rsidR="008A324B" w:rsidRPr="00665083" w:rsidRDefault="008A324B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rPr>
          <w:u w:val="single"/>
        </w:rPr>
        <w:t>Игровая и интерактивная форма</w:t>
      </w:r>
      <w:r w:rsidRPr="00665083">
        <w:rPr>
          <w:b/>
          <w:u w:val="single"/>
        </w:rPr>
        <w:t>.</w:t>
      </w:r>
      <w:r w:rsidRPr="00665083">
        <w:t xml:space="preserve"> Выполняя специальные творческие задания курса, ребята </w:t>
      </w:r>
      <w:r w:rsidR="0012295A">
        <w:t>найдут</w:t>
      </w:r>
      <w:r w:rsidRPr="00665083">
        <w:t xml:space="preserve"> ответы на вопросы, которые встают перед современными программистами, энергетиками, инженерами-геологами, инженерами-конструкторами, </w:t>
      </w:r>
      <w:r w:rsidR="0012295A">
        <w:t xml:space="preserve">узнают, как заработать в киберпространстве, попробуют </w:t>
      </w:r>
      <w:r w:rsidR="0012295A" w:rsidRPr="00665083">
        <w:t>сконструировать 3D-модели элементов космической техники</w:t>
      </w:r>
      <w:r w:rsidRPr="00665083">
        <w:t>.</w:t>
      </w:r>
    </w:p>
    <w:p w:rsidR="008A324B" w:rsidRPr="00665083" w:rsidRDefault="008A324B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rPr>
          <w:u w:val="single"/>
        </w:rPr>
        <w:t>Профориентация.</w:t>
      </w:r>
      <w:r w:rsidRPr="00665083">
        <w:t xml:space="preserve"> В течение всего курса участники будут проходить психологические тесты на определение склонности к той или иной инженерной профессии. </w:t>
      </w:r>
    </w:p>
    <w:p w:rsidR="008A324B" w:rsidRPr="00665083" w:rsidRDefault="008A324B" w:rsidP="00665083">
      <w:pPr>
        <w:spacing w:before="120" w:after="120" w:line="269" w:lineRule="auto"/>
        <w:jc w:val="both"/>
        <w:rPr>
          <w:b/>
        </w:rPr>
      </w:pPr>
      <w:r w:rsidRPr="00665083">
        <w:rPr>
          <w:b/>
        </w:rPr>
        <w:t>Что получит школь</w:t>
      </w:r>
      <w:r w:rsidR="00665083" w:rsidRPr="00665083">
        <w:rPr>
          <w:b/>
        </w:rPr>
        <w:t>ник, успешно прошедший обучение</w:t>
      </w:r>
    </w:p>
    <w:p w:rsidR="008A324B" w:rsidRPr="00665083" w:rsidRDefault="00665083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t>С</w:t>
      </w:r>
      <w:r w:rsidR="008A324B" w:rsidRPr="00665083">
        <w:t xml:space="preserve">ертификат </w:t>
      </w:r>
      <w:r w:rsidR="008970E2">
        <w:t>Томского политехнического университета</w:t>
      </w:r>
      <w:r w:rsidRPr="00665083">
        <w:t>.</w:t>
      </w:r>
    </w:p>
    <w:p w:rsidR="008A324B" w:rsidRPr="00665083" w:rsidRDefault="00665083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  <w:rPr>
          <w:b/>
        </w:rPr>
      </w:pPr>
      <w:r w:rsidRPr="00665083">
        <w:rPr>
          <w:u w:val="single"/>
        </w:rPr>
        <w:t>Д</w:t>
      </w:r>
      <w:r w:rsidR="008A324B" w:rsidRPr="00665083">
        <w:rPr>
          <w:u w:val="single"/>
        </w:rPr>
        <w:t>ополнительные баллы индивидуальных достижений при поступлении в ТПУ</w:t>
      </w:r>
      <w:r w:rsidR="008A324B" w:rsidRPr="00665083">
        <w:rPr>
          <w:b/>
        </w:rPr>
        <w:t xml:space="preserve"> </w:t>
      </w:r>
      <w:r w:rsidR="008A324B" w:rsidRPr="00665083">
        <w:t>(</w:t>
      </w:r>
      <w:r w:rsidRPr="00665083">
        <w:t xml:space="preserve">только </w:t>
      </w:r>
      <w:r w:rsidR="008A324B" w:rsidRPr="00665083">
        <w:t>при наличии Сертификата)</w:t>
      </w:r>
      <w:r w:rsidRPr="00665083">
        <w:t>.</w:t>
      </w:r>
    </w:p>
    <w:p w:rsidR="008A324B" w:rsidRPr="00665083" w:rsidRDefault="00665083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t>О</w:t>
      </w:r>
      <w:r w:rsidR="008A324B" w:rsidRPr="00665083">
        <w:t>пыт участия в массовых открытых онлайн-курсах, являющихся одним из самых популярных трендов развития современного образования</w:t>
      </w:r>
      <w:r w:rsidRPr="00665083">
        <w:t>.</w:t>
      </w:r>
      <w:r w:rsidR="008A324B" w:rsidRPr="00665083">
        <w:t xml:space="preserve"> </w:t>
      </w:r>
    </w:p>
    <w:p w:rsidR="008A324B" w:rsidRPr="00665083" w:rsidRDefault="00665083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t>М</w:t>
      </w:r>
      <w:r w:rsidR="008A324B" w:rsidRPr="00665083">
        <w:t>ассу положительных эмоций, в т. ч. от общения с единомышленниками со всей страны.</w:t>
      </w:r>
    </w:p>
    <w:p w:rsidR="008A324B" w:rsidRPr="00665083" w:rsidRDefault="008A324B" w:rsidP="00665083">
      <w:pPr>
        <w:spacing w:before="120" w:after="120" w:line="269" w:lineRule="auto"/>
        <w:jc w:val="both"/>
        <w:rPr>
          <w:b/>
        </w:rPr>
      </w:pPr>
      <w:r w:rsidRPr="00665083">
        <w:rPr>
          <w:b/>
        </w:rPr>
        <w:t>Как обучаться на курсе</w:t>
      </w:r>
    </w:p>
    <w:p w:rsidR="008A324B" w:rsidRPr="00665083" w:rsidRDefault="008A324B" w:rsidP="002015B2">
      <w:pPr>
        <w:pStyle w:val="af0"/>
        <w:tabs>
          <w:tab w:val="left" w:pos="284"/>
        </w:tabs>
        <w:spacing w:line="269" w:lineRule="auto"/>
        <w:ind w:left="0"/>
        <w:jc w:val="both"/>
      </w:pPr>
      <w:r w:rsidRPr="00C9467A">
        <w:t>Для</w:t>
      </w:r>
      <w:r w:rsidRPr="00665083">
        <w:t xml:space="preserve"> того чтобы стать слушателем курса, необходимо зарегистрироваться на курс по ссылке </w:t>
      </w:r>
      <w:r w:rsidR="006575F3">
        <w:t>— </w:t>
      </w:r>
      <w:hyperlink r:id="rId12" w:history="1">
        <w:r w:rsidR="006575F3">
          <w:rPr>
            <w:rStyle w:val="af"/>
          </w:rPr>
          <w:t>https://stepik.org/2213</w:t>
        </w:r>
      </w:hyperlink>
      <w:r w:rsidR="006575F3">
        <w:t xml:space="preserve"> </w:t>
      </w:r>
    </w:p>
    <w:p w:rsidR="008A324B" w:rsidRPr="00665083" w:rsidRDefault="008A324B" w:rsidP="00665083">
      <w:pPr>
        <w:spacing w:before="120" w:after="120" w:line="269" w:lineRule="auto"/>
        <w:jc w:val="both"/>
        <w:rPr>
          <w:b/>
        </w:rPr>
      </w:pPr>
      <w:r w:rsidRPr="00665083">
        <w:rPr>
          <w:b/>
        </w:rPr>
        <w:t>Требования к участникам</w:t>
      </w:r>
    </w:p>
    <w:p w:rsidR="008A324B" w:rsidRPr="00665083" w:rsidRDefault="00665083" w:rsidP="00665083">
      <w:pPr>
        <w:pStyle w:val="af0"/>
        <w:numPr>
          <w:ilvl w:val="0"/>
          <w:numId w:val="1"/>
        </w:numPr>
        <w:tabs>
          <w:tab w:val="left" w:pos="284"/>
        </w:tabs>
        <w:spacing w:line="269" w:lineRule="auto"/>
        <w:ind w:left="0" w:firstLine="0"/>
        <w:jc w:val="both"/>
      </w:pPr>
      <w:r w:rsidRPr="00665083">
        <w:t>Н</w:t>
      </w:r>
      <w:r w:rsidR="008A324B" w:rsidRPr="00665083">
        <w:t>аличие персонального компьютера / планшета с доступом в Интернет.</w:t>
      </w:r>
    </w:p>
    <w:p w:rsidR="00892AAD" w:rsidRPr="0012295A" w:rsidRDefault="008A324B" w:rsidP="00C9467A">
      <w:pPr>
        <w:pStyle w:val="3"/>
        <w:spacing w:before="360" w:line="269" w:lineRule="auto"/>
        <w:ind w:left="0" w:right="0"/>
        <w:jc w:val="center"/>
        <w:rPr>
          <w:b/>
        </w:rPr>
      </w:pPr>
      <w:r w:rsidRPr="00665083">
        <w:rPr>
          <w:b/>
        </w:rPr>
        <w:t>Участие в курсе бесплатно!</w:t>
      </w:r>
    </w:p>
    <w:sectPr w:rsidR="00892AAD" w:rsidRPr="0012295A" w:rsidSect="0012295A">
      <w:headerReference w:type="first" r:id="rId13"/>
      <w:pgSz w:w="11906" w:h="16838"/>
      <w:pgMar w:top="1304" w:right="1077" w:bottom="130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11" w:rsidRDefault="00155711" w:rsidP="00E65240">
      <w:r>
        <w:separator/>
      </w:r>
    </w:p>
  </w:endnote>
  <w:endnote w:type="continuationSeparator" w:id="0">
    <w:p w:rsidR="00155711" w:rsidRDefault="00155711" w:rsidP="00E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11" w:rsidRDefault="00155711" w:rsidP="00E65240">
      <w:r>
        <w:separator/>
      </w:r>
    </w:p>
  </w:footnote>
  <w:footnote w:type="continuationSeparator" w:id="0">
    <w:p w:rsidR="00155711" w:rsidRDefault="00155711" w:rsidP="00E6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FA" w:rsidRDefault="000A71FA">
    <w:pPr>
      <w:pStyle w:val="a3"/>
    </w:pPr>
  </w:p>
  <w:p w:rsidR="000A71FA" w:rsidRDefault="000A7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32" w:rsidRDefault="005D3BF3" w:rsidP="00E34C45">
    <w:pPr>
      <w:pStyle w:val="a3"/>
      <w:tabs>
        <w:tab w:val="clear" w:pos="4677"/>
        <w:tab w:val="center" w:pos="4678"/>
      </w:tabs>
      <w:ind w:left="-426"/>
      <w:jc w:val="center"/>
    </w:pPr>
    <w:r>
      <w:rPr>
        <w:noProof/>
      </w:rPr>
      <w:drawing>
        <wp:inline distT="0" distB="0" distL="0" distR="0">
          <wp:extent cx="6762750" cy="1733550"/>
          <wp:effectExtent l="0" t="0" r="0" b="0"/>
          <wp:docPr id="22" name="Рисунок 22" descr="ТПУ_Бланк_рус_англ_цв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ТПУ_Бланк_рус_англ_цв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402" w:rsidRDefault="00983402" w:rsidP="003D0632">
    <w:pPr>
      <w:pStyle w:val="a3"/>
      <w:tabs>
        <w:tab w:val="clear" w:pos="4677"/>
        <w:tab w:val="center" w:pos="4678"/>
      </w:tabs>
      <w:ind w:left="-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5A" w:rsidRPr="0012295A" w:rsidRDefault="0012295A" w:rsidP="001229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11C1"/>
    <w:multiLevelType w:val="hybridMultilevel"/>
    <w:tmpl w:val="9500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0D05"/>
    <w:multiLevelType w:val="hybridMultilevel"/>
    <w:tmpl w:val="6AEA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9"/>
    <w:rsid w:val="000452D7"/>
    <w:rsid w:val="00057D28"/>
    <w:rsid w:val="000A71FA"/>
    <w:rsid w:val="000D0C69"/>
    <w:rsid w:val="000E6E40"/>
    <w:rsid w:val="001124FC"/>
    <w:rsid w:val="0012295A"/>
    <w:rsid w:val="00154394"/>
    <w:rsid w:val="00155711"/>
    <w:rsid w:val="00196ECC"/>
    <w:rsid w:val="0020010E"/>
    <w:rsid w:val="002015B2"/>
    <w:rsid w:val="002247CE"/>
    <w:rsid w:val="00230764"/>
    <w:rsid w:val="00250043"/>
    <w:rsid w:val="00262178"/>
    <w:rsid w:val="00320E2F"/>
    <w:rsid w:val="00321DD0"/>
    <w:rsid w:val="00341DAC"/>
    <w:rsid w:val="00365F67"/>
    <w:rsid w:val="00370247"/>
    <w:rsid w:val="003829B8"/>
    <w:rsid w:val="003B39BB"/>
    <w:rsid w:val="003B3E10"/>
    <w:rsid w:val="003C22D5"/>
    <w:rsid w:val="003D0632"/>
    <w:rsid w:val="004319B1"/>
    <w:rsid w:val="004E4CEF"/>
    <w:rsid w:val="004E5D17"/>
    <w:rsid w:val="00503B37"/>
    <w:rsid w:val="00527193"/>
    <w:rsid w:val="00535F18"/>
    <w:rsid w:val="005402FD"/>
    <w:rsid w:val="005C5CE9"/>
    <w:rsid w:val="005D3BF3"/>
    <w:rsid w:val="005E234F"/>
    <w:rsid w:val="006474E7"/>
    <w:rsid w:val="006575F3"/>
    <w:rsid w:val="00665083"/>
    <w:rsid w:val="00665400"/>
    <w:rsid w:val="0076294A"/>
    <w:rsid w:val="00763BC6"/>
    <w:rsid w:val="00764276"/>
    <w:rsid w:val="007A1F69"/>
    <w:rsid w:val="007B5434"/>
    <w:rsid w:val="007F76C6"/>
    <w:rsid w:val="00803935"/>
    <w:rsid w:val="00810F55"/>
    <w:rsid w:val="00891B34"/>
    <w:rsid w:val="00892AAD"/>
    <w:rsid w:val="008970E2"/>
    <w:rsid w:val="008A324B"/>
    <w:rsid w:val="008F4974"/>
    <w:rsid w:val="009073D8"/>
    <w:rsid w:val="00940F1A"/>
    <w:rsid w:val="0096581C"/>
    <w:rsid w:val="00983402"/>
    <w:rsid w:val="00A66B14"/>
    <w:rsid w:val="00AA6F8F"/>
    <w:rsid w:val="00AD7620"/>
    <w:rsid w:val="00B133E6"/>
    <w:rsid w:val="00B27A35"/>
    <w:rsid w:val="00B47E2D"/>
    <w:rsid w:val="00BA1D5C"/>
    <w:rsid w:val="00BB45DF"/>
    <w:rsid w:val="00BD4A15"/>
    <w:rsid w:val="00C075FB"/>
    <w:rsid w:val="00C10D0F"/>
    <w:rsid w:val="00C42392"/>
    <w:rsid w:val="00C44213"/>
    <w:rsid w:val="00C54FDE"/>
    <w:rsid w:val="00C70421"/>
    <w:rsid w:val="00C9467A"/>
    <w:rsid w:val="00CA76B5"/>
    <w:rsid w:val="00D24B1C"/>
    <w:rsid w:val="00D30EED"/>
    <w:rsid w:val="00D565B9"/>
    <w:rsid w:val="00D649D1"/>
    <w:rsid w:val="00D872AB"/>
    <w:rsid w:val="00D9017D"/>
    <w:rsid w:val="00D95DD5"/>
    <w:rsid w:val="00DF1020"/>
    <w:rsid w:val="00E15705"/>
    <w:rsid w:val="00E34C45"/>
    <w:rsid w:val="00E65240"/>
    <w:rsid w:val="00E73502"/>
    <w:rsid w:val="00E81C06"/>
    <w:rsid w:val="00EB7025"/>
    <w:rsid w:val="00F16D86"/>
    <w:rsid w:val="00F45A58"/>
    <w:rsid w:val="00F81EDD"/>
    <w:rsid w:val="00FC09B8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FE02BC"/>
    <w:rPr>
      <w:color w:val="808080"/>
    </w:rPr>
  </w:style>
  <w:style w:type="paragraph" w:customStyle="1" w:styleId="1">
    <w:name w:val="Стиль1"/>
    <w:basedOn w:val="a"/>
    <w:link w:val="10"/>
    <w:qFormat/>
    <w:rsid w:val="000E6E40"/>
    <w:pPr>
      <w:ind w:left="1134" w:right="1134"/>
    </w:pPr>
    <w:rPr>
      <w:u w:val="single"/>
    </w:rPr>
  </w:style>
  <w:style w:type="character" w:customStyle="1" w:styleId="2">
    <w:name w:val="Стиль2"/>
    <w:basedOn w:val="a0"/>
    <w:uiPriority w:val="1"/>
    <w:rsid w:val="00764276"/>
    <w:rPr>
      <w:rFonts w:asciiTheme="minorHAnsi" w:hAnsiTheme="minorHAnsi"/>
      <w:sz w:val="24"/>
    </w:rPr>
  </w:style>
  <w:style w:type="character" w:customStyle="1" w:styleId="10">
    <w:name w:val="Стиль1 Знак"/>
    <w:basedOn w:val="a0"/>
    <w:link w:val="1"/>
    <w:rsid w:val="000E6E40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764276"/>
    <w:rPr>
      <w:u w:val="none"/>
    </w:rPr>
  </w:style>
  <w:style w:type="character" w:styleId="aa">
    <w:name w:val="annotation reference"/>
    <w:basedOn w:val="a0"/>
    <w:uiPriority w:val="99"/>
    <w:semiHidden/>
    <w:unhideWhenUsed/>
    <w:rsid w:val="00AA6F8F"/>
    <w:rPr>
      <w:sz w:val="16"/>
      <w:szCs w:val="16"/>
    </w:rPr>
  </w:style>
  <w:style w:type="character" w:customStyle="1" w:styleId="30">
    <w:name w:val="Стиль3 Знак"/>
    <w:basedOn w:val="10"/>
    <w:link w:val="3"/>
    <w:rsid w:val="00764276"/>
    <w:rPr>
      <w:sz w:val="24"/>
      <w:szCs w:val="24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AA6F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6F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6F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6F8F"/>
    <w:rPr>
      <w:b/>
      <w:bCs/>
      <w:sz w:val="20"/>
      <w:szCs w:val="20"/>
    </w:rPr>
  </w:style>
  <w:style w:type="character" w:styleId="af">
    <w:name w:val="Hyperlink"/>
    <w:basedOn w:val="a0"/>
    <w:rsid w:val="008A324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8A324B"/>
    <w:pPr>
      <w:ind w:left="720"/>
      <w:contextualSpacing/>
    </w:pPr>
  </w:style>
  <w:style w:type="table" w:styleId="af1">
    <w:name w:val="Table Grid"/>
    <w:basedOn w:val="a1"/>
    <w:rsid w:val="008A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650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FE02BC"/>
    <w:rPr>
      <w:color w:val="808080"/>
    </w:rPr>
  </w:style>
  <w:style w:type="paragraph" w:customStyle="1" w:styleId="1">
    <w:name w:val="Стиль1"/>
    <w:basedOn w:val="a"/>
    <w:link w:val="10"/>
    <w:qFormat/>
    <w:rsid w:val="000E6E40"/>
    <w:pPr>
      <w:ind w:left="1134" w:right="1134"/>
    </w:pPr>
    <w:rPr>
      <w:u w:val="single"/>
    </w:rPr>
  </w:style>
  <w:style w:type="character" w:customStyle="1" w:styleId="2">
    <w:name w:val="Стиль2"/>
    <w:basedOn w:val="a0"/>
    <w:uiPriority w:val="1"/>
    <w:rsid w:val="00764276"/>
    <w:rPr>
      <w:rFonts w:asciiTheme="minorHAnsi" w:hAnsiTheme="minorHAnsi"/>
      <w:sz w:val="24"/>
    </w:rPr>
  </w:style>
  <w:style w:type="character" w:customStyle="1" w:styleId="10">
    <w:name w:val="Стиль1 Знак"/>
    <w:basedOn w:val="a0"/>
    <w:link w:val="1"/>
    <w:rsid w:val="000E6E40"/>
    <w:rPr>
      <w:sz w:val="24"/>
      <w:szCs w:val="24"/>
      <w:u w:val="single"/>
    </w:rPr>
  </w:style>
  <w:style w:type="paragraph" w:customStyle="1" w:styleId="3">
    <w:name w:val="Стиль3"/>
    <w:basedOn w:val="1"/>
    <w:link w:val="30"/>
    <w:qFormat/>
    <w:rsid w:val="00764276"/>
    <w:rPr>
      <w:u w:val="none"/>
    </w:rPr>
  </w:style>
  <w:style w:type="character" w:styleId="aa">
    <w:name w:val="annotation reference"/>
    <w:basedOn w:val="a0"/>
    <w:uiPriority w:val="99"/>
    <w:semiHidden/>
    <w:unhideWhenUsed/>
    <w:rsid w:val="00AA6F8F"/>
    <w:rPr>
      <w:sz w:val="16"/>
      <w:szCs w:val="16"/>
    </w:rPr>
  </w:style>
  <w:style w:type="character" w:customStyle="1" w:styleId="30">
    <w:name w:val="Стиль3 Знак"/>
    <w:basedOn w:val="10"/>
    <w:link w:val="3"/>
    <w:rsid w:val="00764276"/>
    <w:rPr>
      <w:sz w:val="24"/>
      <w:szCs w:val="24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AA6F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6F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6F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6F8F"/>
    <w:rPr>
      <w:b/>
      <w:bCs/>
      <w:sz w:val="20"/>
      <w:szCs w:val="20"/>
    </w:rPr>
  </w:style>
  <w:style w:type="character" w:styleId="af">
    <w:name w:val="Hyperlink"/>
    <w:basedOn w:val="a0"/>
    <w:rsid w:val="008A324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8A324B"/>
    <w:pPr>
      <w:ind w:left="720"/>
      <w:contextualSpacing/>
    </w:pPr>
  </w:style>
  <w:style w:type="table" w:styleId="af1">
    <w:name w:val="Table Grid"/>
    <w:basedOn w:val="a1"/>
    <w:rsid w:val="008A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65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epik.org/22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epik.org/221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351B-0BEA-4835-8E9C-CFF88A97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Kiryanova</dc:creator>
  <cp:lastModifiedBy>Alla N. Balovneva</cp:lastModifiedBy>
  <cp:revision>9</cp:revision>
  <cp:lastPrinted>2015-06-15T10:19:00Z</cp:lastPrinted>
  <dcterms:created xsi:type="dcterms:W3CDTF">2016-11-15T08:40:00Z</dcterms:created>
  <dcterms:modified xsi:type="dcterms:W3CDTF">2017-10-04T02:43:00Z</dcterms:modified>
</cp:coreProperties>
</file>